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0A6FEA1" w:rsidR="00B633C6" w:rsidRPr="005F0C06" w:rsidRDefault="00BB08A2"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9C40CC" w:rsidRPr="009C40CC">
        <w:rPr>
          <w:rFonts w:ascii="Arial" w:eastAsia="Arial Unicode MS" w:hAnsi="Arial" w:cs="Arial"/>
          <w:b/>
          <w:bCs/>
          <w:color w:val="000000"/>
          <w:lang w:eastAsia="ja-JP"/>
        </w:rPr>
        <w:t>2400625</w:t>
      </w:r>
    </w:p>
    <w:p w14:paraId="4DDE55D9" w14:textId="74905BB5" w:rsidR="00B633C6" w:rsidRPr="005F0C06" w:rsidRDefault="00BB08A2"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9C40CC" w:rsidRPr="005F0C06">
        <w:rPr>
          <w:rFonts w:ascii="Arial" w:eastAsia="Malgun Gothic" w:hAnsi="Arial" w:cs="Arial"/>
          <w:b/>
          <w:bCs/>
          <w:color w:val="0000FF"/>
          <w:lang w:eastAsia="ja-JP"/>
        </w:rPr>
        <w:t>2</w:t>
      </w:r>
      <w:r w:rsidR="009C40CC">
        <w:rPr>
          <w:rFonts w:ascii="Arial" w:eastAsia="宋体" w:hAnsi="Arial" w:cs="Arial"/>
          <w:b/>
          <w:bCs/>
          <w:color w:val="0000FF"/>
          <w:lang w:eastAsia="zh-CN"/>
        </w:rPr>
        <w:t>4xxx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3A3D86"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9C38AB">
              <w:rPr>
                <w:b/>
                <w:noProof/>
                <w:sz w:val="28"/>
              </w:rPr>
              <w:t>548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49A8E5B" w:rsidR="001E41F3" w:rsidRPr="0053729A" w:rsidRDefault="00B05C3F" w:rsidP="00547111">
            <w:pPr>
              <w:pStyle w:val="CRCoverPage"/>
              <w:spacing w:after="0"/>
              <w:rPr>
                <w:noProof/>
              </w:rPr>
            </w:pPr>
            <w:r>
              <w:rPr>
                <w:b/>
                <w:noProof/>
                <w:sz w:val="28"/>
              </w:rPr>
              <w:t>0</w:t>
            </w:r>
            <w:r w:rsidR="009C40CC">
              <w:rPr>
                <w:b/>
                <w:noProof/>
                <w:sz w:val="28"/>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D8D0" w:rsidR="001E41F3" w:rsidRPr="00410371" w:rsidRDefault="009C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3A3D86">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6AE00" w:rsidR="001E41F3" w:rsidRDefault="00A97BA3">
            <w:pPr>
              <w:pStyle w:val="CRCoverPage"/>
              <w:spacing w:after="0"/>
              <w:ind w:left="100"/>
              <w:rPr>
                <w:noProof/>
              </w:rPr>
            </w:pPr>
            <w:r w:rsidRPr="00A97BA3">
              <w:t>Handling EAS IP address that not authorized in case of Local DNS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A3D8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68D24" w:rsidR="001E41F3" w:rsidRDefault="003A3D86">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A97BA3">
              <w:rPr>
                <w:noProof/>
              </w:rPr>
              <w:t>4</w:t>
            </w:r>
            <w:r w:rsidR="004D6E4D">
              <w:rPr>
                <w:noProof/>
              </w:rPr>
              <w:t>-</w:t>
            </w:r>
            <w:r w:rsidR="00A97BA3">
              <w:rPr>
                <w:noProof/>
              </w:rPr>
              <w:t>01</w:t>
            </w:r>
            <w:r w:rsidR="004D6E4D">
              <w:rPr>
                <w:noProof/>
              </w:rPr>
              <w:t>-</w:t>
            </w:r>
            <w:r>
              <w:rPr>
                <w:noProof/>
              </w:rPr>
              <w:fldChar w:fldCharType="end"/>
            </w:r>
            <w:r w:rsidR="00032362">
              <w:rPr>
                <w:noProof/>
              </w:rPr>
              <w:t>0</w:t>
            </w:r>
            <w:r w:rsidR="00A97B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A3D8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696D9E59" w:rsidR="00A84FDD" w:rsidRDefault="00A84FDD" w:rsidP="002B4F12">
            <w:pPr>
              <w:pStyle w:val="CRCoverPage"/>
              <w:spacing w:after="0"/>
              <w:ind w:left="100"/>
            </w:pPr>
            <w:r>
              <w:t>In section 6.7.2</w:t>
            </w:r>
            <w:r w:rsidR="005C56B1">
              <w:t>.2</w:t>
            </w:r>
            <w:r>
              <w:t xml:space="preserve">, </w:t>
            </w:r>
            <w:r w:rsidR="005C56B1">
              <w:t xml:space="preserve">if the HR-SBO is authorized, the H-SMF generates VPLMN Specific Offloading Information (i.e. IP range(s) and/or FQDN(s) allowed to be routed to the local part of DN in VPLMN. </w:t>
            </w:r>
          </w:p>
          <w:p w14:paraId="2D60B9C3" w14:textId="72C34A39" w:rsidR="005C56B1" w:rsidRDefault="005C56B1" w:rsidP="002B4F12">
            <w:pPr>
              <w:pStyle w:val="CRCoverPage"/>
              <w:spacing w:after="0"/>
              <w:ind w:left="100"/>
            </w:pPr>
          </w:p>
          <w:p w14:paraId="49036B7C" w14:textId="0749E8DC" w:rsidR="005C56B1" w:rsidRDefault="005C56B1" w:rsidP="002B4F12">
            <w:pPr>
              <w:pStyle w:val="CRCoverPage"/>
              <w:spacing w:after="0"/>
              <w:ind w:left="100"/>
            </w:pPr>
            <w:r>
              <w:rPr>
                <w:rFonts w:hint="eastAsia"/>
                <w:lang w:eastAsia="zh-CN"/>
              </w:rPr>
              <w:t>A</w:t>
            </w:r>
            <w:r>
              <w:rPr>
                <w:lang w:eastAsia="zh-CN"/>
              </w:rPr>
              <w:t xml:space="preserve">lso, if the </w:t>
            </w:r>
            <w:r w:rsidRPr="005C56B1">
              <w:rPr>
                <w:lang w:eastAsia="zh-CN"/>
              </w:rPr>
              <w:t>EAS Discovery Procedure with V-EASDF for HR-SBO</w:t>
            </w:r>
            <w:r>
              <w:rPr>
                <w:lang w:eastAsia="zh-CN"/>
              </w:rPr>
              <w:t>, i</w:t>
            </w:r>
            <w:r>
              <w:t>f VPLMN Specific Offloading Information does not include FQDN range and the EAS IP address of the DNS response is not part of the IP range(s) authorized, the V-SMF indicates the V-EASDF to do another DNS query.</w:t>
            </w:r>
          </w:p>
          <w:p w14:paraId="52484183" w14:textId="3976FFD6" w:rsidR="005C56B1" w:rsidRDefault="005C56B1" w:rsidP="002B4F12">
            <w:pPr>
              <w:pStyle w:val="CRCoverPage"/>
              <w:spacing w:after="0"/>
              <w:ind w:left="100"/>
              <w:rPr>
                <w:lang w:eastAsia="zh-CN"/>
              </w:rPr>
            </w:pPr>
          </w:p>
          <w:p w14:paraId="25418C43" w14:textId="41BD0225" w:rsidR="005C56B1" w:rsidRPr="005C56B1" w:rsidRDefault="005C56B1" w:rsidP="002B4F12">
            <w:pPr>
              <w:pStyle w:val="CRCoverPage"/>
              <w:spacing w:after="0"/>
              <w:ind w:left="100"/>
              <w:rPr>
                <w:lang w:eastAsia="zh-CN"/>
              </w:rPr>
            </w:pPr>
            <w:r>
              <w:rPr>
                <w:rFonts w:hint="eastAsia"/>
                <w:lang w:eastAsia="zh-CN"/>
              </w:rPr>
              <w:t>S</w:t>
            </w:r>
            <w:r>
              <w:rPr>
                <w:lang w:eastAsia="zh-CN"/>
              </w:rPr>
              <w:t xml:space="preserve">o, in conclusion, the V-SMF can judge whether the IP address in DNS response is authorized or not. </w:t>
            </w:r>
          </w:p>
          <w:p w14:paraId="7F25A976" w14:textId="77777777" w:rsidR="00A84FDD" w:rsidRPr="005C56B1" w:rsidRDefault="00A84FDD" w:rsidP="002B4F12">
            <w:pPr>
              <w:pStyle w:val="CRCoverPage"/>
              <w:spacing w:after="0"/>
              <w:ind w:left="100"/>
            </w:pPr>
          </w:p>
          <w:p w14:paraId="7F0F866D" w14:textId="6FC302EB" w:rsidR="00411C56" w:rsidRDefault="005C56B1" w:rsidP="002B4F12">
            <w:pPr>
              <w:pStyle w:val="CRCoverPage"/>
              <w:spacing w:after="0"/>
              <w:ind w:left="100"/>
            </w:pPr>
            <w:r>
              <w:t xml:space="preserve">But for </w:t>
            </w:r>
            <w:r w:rsidRPr="005C56B1">
              <w:t>EAS Discovery Procedure with Local DNS for HR-SBO</w:t>
            </w:r>
            <w:r>
              <w:t xml:space="preserve">, the DNS response will be directly sent to UE with no judgement by V-SMF. If the local DNS server resolves an IP address that not authorized by HPLMN, how to handle the case is unclear. </w:t>
            </w:r>
          </w:p>
          <w:p w14:paraId="231D2280" w14:textId="2FC1492A" w:rsidR="005C56B1" w:rsidRDefault="005C56B1" w:rsidP="002B4F12">
            <w:pPr>
              <w:pStyle w:val="CRCoverPage"/>
              <w:spacing w:after="0"/>
              <w:ind w:left="100"/>
            </w:pPr>
          </w:p>
          <w:p w14:paraId="2520A0BC" w14:textId="2811F2C3" w:rsidR="005C56B1" w:rsidRDefault="005C56B1" w:rsidP="002B4F12">
            <w:pPr>
              <w:pStyle w:val="CRCoverPage"/>
              <w:spacing w:after="0"/>
              <w:ind w:left="100"/>
            </w:pPr>
            <w:r>
              <w:t xml:space="preserve">One possible way is, if the V-UPF detects the traffic towards EAS IP address that not authorized to </w:t>
            </w:r>
            <w:r w:rsidR="00281F44">
              <w:t>route to local, the V-UPF transmits the packet to H-UPF to further handling, for example, route the packet to EAS IP address via N6 interface in HPLMN.</w:t>
            </w:r>
          </w:p>
          <w:p w14:paraId="539ADB09" w14:textId="5F149076" w:rsidR="00281F44" w:rsidRDefault="00281F44" w:rsidP="002B4F12">
            <w:pPr>
              <w:pStyle w:val="CRCoverPage"/>
              <w:spacing w:after="0"/>
              <w:ind w:left="100"/>
            </w:pPr>
          </w:p>
          <w:p w14:paraId="32F6EE23" w14:textId="7081D722" w:rsidR="00505243" w:rsidRDefault="00450FD1" w:rsidP="002B4F12">
            <w:pPr>
              <w:pStyle w:val="CRCoverPage"/>
              <w:spacing w:after="0"/>
              <w:ind w:left="100"/>
            </w:pPr>
            <w:r>
              <w:object w:dxaOrig="10531" w:dyaOrig="4781" w14:anchorId="2C87A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75pt;height:139.4pt" o:ole="">
                  <v:imagedata r:id="rId15" o:title=""/>
                </v:shape>
                <o:OLEObject Type="Embed" ProgID="Visio.Drawing.15" ShapeID="_x0000_i1025" DrawAspect="Content" ObjectID="_1767717830" r:id="rId16"/>
              </w:object>
            </w:r>
          </w:p>
          <w:p w14:paraId="708AA7DE" w14:textId="14277776" w:rsidR="00CB03A2" w:rsidRPr="006E2290" w:rsidRDefault="00CB03A2" w:rsidP="005C56B1">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0D78BD" w:rsidR="004C55A4" w:rsidRPr="00145506" w:rsidRDefault="00505243" w:rsidP="00751C6E">
            <w:pPr>
              <w:pStyle w:val="CRCoverPage"/>
              <w:spacing w:after="0"/>
              <w:ind w:left="100"/>
            </w:pPr>
            <w:r>
              <w:t>If the local DNS server resolves an IP address that not authorized by HPLMN, the V-UPF delivers the packet to H-UPF to further routing to EAS IP address via N6 interface in HPLMN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3AEC9E5" w:rsidR="00B26AF1" w:rsidRDefault="0016084D" w:rsidP="00796EBB">
            <w:pPr>
              <w:pStyle w:val="CRCoverPage"/>
              <w:spacing w:after="0"/>
              <w:ind w:left="100"/>
              <w:rPr>
                <w:noProof/>
                <w:lang w:eastAsia="zh-CN"/>
              </w:rPr>
            </w:pPr>
            <w:r>
              <w:t>If the local DNS server resolves an IP address that not authorized by HPLMN, how to handle the case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0C5AD" w:rsidR="001E41F3" w:rsidRDefault="009C4709">
            <w:pPr>
              <w:pStyle w:val="CRCoverPage"/>
              <w:spacing w:after="0"/>
              <w:ind w:left="100"/>
              <w:rPr>
                <w:noProof/>
                <w:lang w:eastAsia="zh-CN"/>
              </w:rPr>
            </w:pPr>
            <w:r>
              <w:t>6.7.2.</w:t>
            </w:r>
            <w:r w:rsidR="00A16FF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032A688E" w:rsidR="00B73497" w:rsidRDefault="00B73497">
      <w:pPr>
        <w:rPr>
          <w:noProof/>
        </w:rPr>
      </w:pPr>
    </w:p>
    <w:p w14:paraId="1D53B103" w14:textId="77777777" w:rsidR="00A16FFC" w:rsidRDefault="00A16FFC" w:rsidP="00A16FFC">
      <w:pPr>
        <w:pStyle w:val="40"/>
        <w:rPr>
          <w:lang w:eastAsia="en-GB"/>
        </w:rPr>
      </w:pPr>
      <w:bookmarkStart w:id="1" w:name="_Toc153803195"/>
      <w:r>
        <w:lastRenderedPageBreak/>
        <w:t>6.7.2.4</w:t>
      </w:r>
      <w:r>
        <w:tab/>
        <w:t>EAS Discovery Procedure with Local DNS for HR-SBO</w:t>
      </w:r>
      <w:bookmarkEnd w:id="1"/>
    </w:p>
    <w:p w14:paraId="2EBA81A7" w14:textId="77777777" w:rsidR="00A16FFC" w:rsidRDefault="00A16FFC" w:rsidP="00A16FFC">
      <w:pPr>
        <w:pStyle w:val="TH"/>
      </w:pPr>
      <w:r>
        <w:rPr>
          <w:rFonts w:eastAsia="Times New Roman"/>
          <w:noProof/>
          <w:lang w:eastAsia="en-GB"/>
        </w:rPr>
        <w:object w:dxaOrig="9630" w:dyaOrig="5260" w14:anchorId="2EFF9068">
          <v:shape id="_x0000_i1026" type="#_x0000_t75" alt="" style="width:481.55pt;height:262.65pt;mso-width-percent:0;mso-height-percent:0;mso-width-percent:0;mso-height-percent:0" o:ole="">
            <v:imagedata r:id="rId17" o:title=""/>
          </v:shape>
          <o:OLEObject Type="Embed" ProgID="Visio.Drawing.15" ShapeID="_x0000_i1026" DrawAspect="Content" ObjectID="_1767717831" r:id="rId18"/>
        </w:object>
      </w:r>
    </w:p>
    <w:p w14:paraId="440CBB09" w14:textId="77777777" w:rsidR="00A16FFC" w:rsidRDefault="00A16FFC" w:rsidP="00A16FFC">
      <w:pPr>
        <w:pStyle w:val="TF"/>
      </w:pPr>
      <w:bookmarkStart w:id="2" w:name="_CRFigure6_7_2_41"/>
      <w:r>
        <w:t xml:space="preserve">Figure </w:t>
      </w:r>
      <w:bookmarkEnd w:id="2"/>
      <w:r>
        <w:t>6.7.2.4-1: Procedure for EAS Discovery with local DNS for HR-SBO roaming scenario</w:t>
      </w:r>
    </w:p>
    <w:p w14:paraId="37701A2B" w14:textId="77777777" w:rsidR="00A16FFC" w:rsidRDefault="00A16FFC" w:rsidP="00A16FFC">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62A8AB8D" w14:textId="7D4E0860" w:rsidR="00A16FFC" w:rsidRDefault="00A16FFC" w:rsidP="00A16FFC">
      <w:pPr>
        <w:rPr>
          <w:ins w:id="3" w:author="Lyu Huazhang - 01-08-a" w:date="2024-01-08T18:28: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p>
    <w:p w14:paraId="7BCA2872" w14:textId="77777777" w:rsidR="00A16FFC" w:rsidRDefault="00A16FFC" w:rsidP="00A16FFC">
      <w:bookmarkStart w:id="4" w:name="_GoBack"/>
      <w:bookmarkEnd w:id="4"/>
      <w:r>
        <w:t>The steps 0 to 5 are the same as the steps 0 to 6 of Figure 6.2.3.2.3-1 with following differences:</w:t>
      </w:r>
    </w:p>
    <w:p w14:paraId="157E90A8" w14:textId="77777777" w:rsidR="00A16FFC" w:rsidRDefault="00A16FFC" w:rsidP="00A16FFC">
      <w:pPr>
        <w:pStyle w:val="B1"/>
      </w:pPr>
      <w:r>
        <w:t>-</w:t>
      </w:r>
      <w:r>
        <w:tab/>
        <w:t>SMF is replaced with V-SMF.</w:t>
      </w:r>
    </w:p>
    <w:p w14:paraId="33803E98" w14:textId="77777777" w:rsidR="00A16FFC" w:rsidRDefault="00A16FFC" w:rsidP="00A16FFC">
      <w:pPr>
        <w:pStyle w:val="B1"/>
      </w:pPr>
      <w:r>
        <w:t>-</w:t>
      </w:r>
      <w:r>
        <w:tab/>
        <w:t>UE, (R)AN, AMF, UL CL/BP UPF, L-PSA UPF, V-SMF, Local DNS Resolver/Server are located in VPLMN.</w:t>
      </w:r>
    </w:p>
    <w:p w14:paraId="59EE2495" w14:textId="77777777" w:rsidR="00A16FFC" w:rsidRDefault="00A16FFC" w:rsidP="00A16FFC">
      <w:pPr>
        <w:pStyle w:val="B1"/>
      </w:pPr>
      <w:r>
        <w:t>-</w:t>
      </w:r>
      <w:r>
        <w:tab/>
        <w:t>UPF, H-SMF, C-DNS are located in HPLMN.</w:t>
      </w:r>
    </w:p>
    <w:p w14:paraId="1FFE6064" w14:textId="77777777" w:rsidR="00A16FFC" w:rsidRDefault="00A16FFC" w:rsidP="00A16FFC">
      <w:pPr>
        <w:pStyle w:val="B1"/>
      </w:pPr>
      <w:r>
        <w:t>0.</w:t>
      </w:r>
      <w:r>
        <w:tab/>
        <w:t>The HR-SBO PDU Session is established. See the procedure in clause 6.7.2.2.</w:t>
      </w:r>
    </w:p>
    <w:p w14:paraId="7CC4A442" w14:textId="77777777" w:rsidR="00A16FFC" w:rsidRDefault="00A16FFC" w:rsidP="00A16FFC">
      <w:pPr>
        <w:pStyle w:val="B1"/>
      </w:pPr>
      <w:r>
        <w:t>1.</w:t>
      </w:r>
      <w:r>
        <w:tab/>
        <w:t>UL CL/BP insertion. See the step 1 of the procedure in Figure 6.2.3.2.3.</w:t>
      </w:r>
    </w:p>
    <w:p w14:paraId="1EDE6034" w14:textId="77777777" w:rsidR="00A16FFC" w:rsidRDefault="00A16FFC" w:rsidP="00A16FFC">
      <w:pPr>
        <w:pStyle w:val="B1"/>
      </w:pPr>
      <w:r>
        <w:t>2.</w:t>
      </w:r>
      <w:r>
        <w:tab/>
        <w:t>After UL CL/BP insertion is performed, the V-SMF sends new local DNS server address to the UE by performing PDU Session Modification procedure as in clause 4.3.3.3 of TS 23.502 [3] with following additions:</w:t>
      </w:r>
    </w:p>
    <w:p w14:paraId="541D77D7" w14:textId="77777777" w:rsidR="00A16FFC" w:rsidRDefault="00A16FFC" w:rsidP="00A16FFC">
      <w:pPr>
        <w:pStyle w:val="B2"/>
      </w:pPr>
      <w:r>
        <w:t>-</w:t>
      </w:r>
      <w:r>
        <w:tab/>
        <w:t>V-SMF sends Local DNS Server/Resolver to the H-SMF in the step 1a of the procedure as in clause 4.3.3.3 of TS 23.502 [3].</w:t>
      </w:r>
    </w:p>
    <w:p w14:paraId="098B61DA" w14:textId="77777777" w:rsidR="00A16FFC" w:rsidRDefault="00A16FFC" w:rsidP="00A16FFC">
      <w:pPr>
        <w:pStyle w:val="B2"/>
      </w:pPr>
      <w:r>
        <w:t>-</w:t>
      </w:r>
      <w:r>
        <w:tab/>
        <w:t>H-SMF sends the Local DNS Server/Resolver to be sent to the UE via PCO to the V-SMF in the step 3 of the procedure in clause 4.3.3.3 of TS 23.502 [3].</w:t>
      </w:r>
    </w:p>
    <w:p w14:paraId="502AE565" w14:textId="63321CD7" w:rsidR="00A74EE0" w:rsidRDefault="00A74EE0" w:rsidP="00A74EE0">
      <w:pPr>
        <w:pStyle w:val="NO"/>
        <w:rPr>
          <w:ins w:id="5" w:author="Lyu Huazhang - 01-22a" w:date="2024-01-25T19:48:00Z"/>
          <w:rFonts w:hint="eastAsia"/>
          <w:lang w:eastAsia="zh-CN"/>
        </w:rPr>
      </w:pPr>
      <w:ins w:id="6" w:author="Lyu Huazhang - 01-22a" w:date="2024-01-25T19:49:00Z">
        <w:r>
          <w:rPr>
            <w:rFonts w:hint="eastAsia"/>
            <w:lang w:eastAsia="zh-CN"/>
          </w:rPr>
          <w:t>N</w:t>
        </w:r>
        <w:r>
          <w:rPr>
            <w:lang w:eastAsia="zh-CN"/>
          </w:rPr>
          <w:t xml:space="preserve">OTE: If the </w:t>
        </w:r>
        <w:r>
          <w:t>UL CL/BP V-UPF</w:t>
        </w:r>
        <w:r>
          <w:t xml:space="preserve"> detects the </w:t>
        </w:r>
        <w:r>
          <w:t>packet</w:t>
        </w:r>
      </w:ins>
      <w:ins w:id="7" w:author="Lyu Huazhang - 01-22a" w:date="2024-01-25T19:50:00Z">
        <w:r>
          <w:t>s</w:t>
        </w:r>
      </w:ins>
      <w:ins w:id="8" w:author="Lyu Huazhang - 01-22a" w:date="2024-01-25T19:49:00Z">
        <w:r>
          <w:t xml:space="preserve"> which destination</w:t>
        </w:r>
      </w:ins>
      <w:ins w:id="9" w:author="Lyu Huazhang - 01-22a" w:date="2024-01-25T19:50:00Z">
        <w:r>
          <w:t xml:space="preserve"> IP address is</w:t>
        </w:r>
      </w:ins>
      <w:ins w:id="10" w:author="Lyu Huazhang - 01-22a" w:date="2024-01-25T19:49:00Z">
        <w:r>
          <w:t xml:space="preserve"> </w:t>
        </w:r>
        <w:r>
          <w:rPr>
            <w:lang w:eastAsia="zh-CN"/>
          </w:rPr>
          <w:t>EAS IP address</w:t>
        </w:r>
      </w:ins>
      <w:ins w:id="11" w:author="Lyu Huazhang - 01-22a" w:date="2024-01-25T19:50:00Z">
        <w:r>
          <w:rPr>
            <w:lang w:eastAsia="zh-CN"/>
          </w:rPr>
          <w:t xml:space="preserve"> that</w:t>
        </w:r>
      </w:ins>
      <w:ins w:id="12" w:author="Lyu Huazhang - 01-22a" w:date="2024-01-25T19:49:00Z">
        <w:r>
          <w:rPr>
            <w:lang w:eastAsia="zh-CN"/>
          </w:rPr>
          <w:t xml:space="preserve"> not</w:t>
        </w:r>
      </w:ins>
      <w:ins w:id="13" w:author="Lyu Huazhang - 01-22a" w:date="2024-01-25T19:50:00Z">
        <w:r w:rsidRPr="00A74EE0">
          <w:t xml:space="preserve"> </w:t>
        </w:r>
        <w:r>
          <w:t>authorized</w:t>
        </w:r>
        <w:r>
          <w:t xml:space="preserve"> by H-SMF, </w:t>
        </w:r>
        <w:r>
          <w:rPr>
            <w:lang w:eastAsia="zh-CN"/>
          </w:rPr>
          <w:t xml:space="preserve">the </w:t>
        </w:r>
        <w:r>
          <w:t>UL CL/BP V-UPF</w:t>
        </w:r>
        <w:r>
          <w:t xml:space="preserve"> </w:t>
        </w:r>
        <w:r>
          <w:t>treats the packet as normal home routed traffic</w:t>
        </w:r>
        <w:r>
          <w:t xml:space="preserve"> and forwards </w:t>
        </w:r>
      </w:ins>
      <w:ins w:id="14" w:author="Lyu Huazhang - 01-22a" w:date="2024-01-25T19:51:00Z">
        <w:r>
          <w:t xml:space="preserve">to H-UPF. </w:t>
        </w:r>
      </w:ins>
      <w:ins w:id="15" w:author="Lyu Huazhang - 01-22a" w:date="2024-01-25T19:50:00Z">
        <w:r>
          <w:t xml:space="preserve"> </w:t>
        </w:r>
      </w:ins>
    </w:p>
    <w:p w14:paraId="4335AD81" w14:textId="03D2FC6F" w:rsidR="00A16FFC" w:rsidRDefault="00A16FFC" w:rsidP="00A16FFC">
      <w:pPr>
        <w:pStyle w:val="B1"/>
      </w:pPr>
      <w:r>
        <w:t>3-5.</w:t>
      </w:r>
      <w:r>
        <w:tab/>
        <w:t>See the steps 4-6 of the procedure in Figure 6.2.3.2.3.</w:t>
      </w:r>
    </w:p>
    <w:p w14:paraId="0CF9CC35" w14:textId="661BBEB5" w:rsidR="00BB08A2" w:rsidRPr="00A16FFC" w:rsidRDefault="00BB08A2">
      <w:pPr>
        <w:rPr>
          <w:noProof/>
        </w:rPr>
      </w:pPr>
    </w:p>
    <w:p w14:paraId="03195EF5" w14:textId="277B983E" w:rsidR="009C4709" w:rsidRDefault="009C4709">
      <w:pPr>
        <w:rPr>
          <w:noProof/>
        </w:rPr>
      </w:pPr>
    </w:p>
    <w:p w14:paraId="61DA37CD" w14:textId="53891E20"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8C565E" w14:textId="4A7E18EA" w:rsidR="00576E96" w:rsidRDefault="00576E96">
      <w:pPr>
        <w:rPr>
          <w:noProof/>
        </w:rPr>
      </w:pPr>
    </w:p>
    <w:sectPr w:rsidR="00576E9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5663C" w14:textId="77777777" w:rsidR="003A3D86" w:rsidRDefault="003A3D86">
      <w:r>
        <w:separator/>
      </w:r>
    </w:p>
  </w:endnote>
  <w:endnote w:type="continuationSeparator" w:id="0">
    <w:p w14:paraId="307BFEE4" w14:textId="77777777" w:rsidR="003A3D86" w:rsidRDefault="003A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9093D" w14:textId="77777777" w:rsidR="003A3D86" w:rsidRDefault="003A3D86">
      <w:r>
        <w:separator/>
      </w:r>
    </w:p>
  </w:footnote>
  <w:footnote w:type="continuationSeparator" w:id="0">
    <w:p w14:paraId="6C82AA2A" w14:textId="77777777" w:rsidR="003A3D86" w:rsidRDefault="003A3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1F44" w:rsidRDefault="00281F4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08-a">
    <w15:presenceInfo w15:providerId="None" w15:userId="Lyu Huazhang - 01-08-a"/>
  </w15:person>
  <w15:person w15:author="Lyu Huazhang - 01-22a">
    <w15:presenceInfo w15:providerId="None" w15:userId="Lyu Huazhang - 01-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0444"/>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06F7A"/>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084D"/>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6BA1"/>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E4A"/>
    <w:rsid w:val="00231FB9"/>
    <w:rsid w:val="0024109F"/>
    <w:rsid w:val="00241931"/>
    <w:rsid w:val="00245FC8"/>
    <w:rsid w:val="0026004D"/>
    <w:rsid w:val="00260A40"/>
    <w:rsid w:val="00263146"/>
    <w:rsid w:val="002640DD"/>
    <w:rsid w:val="00264743"/>
    <w:rsid w:val="00272243"/>
    <w:rsid w:val="00274900"/>
    <w:rsid w:val="002749CF"/>
    <w:rsid w:val="00275D12"/>
    <w:rsid w:val="002768D2"/>
    <w:rsid w:val="00281238"/>
    <w:rsid w:val="0028166A"/>
    <w:rsid w:val="00281F44"/>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3D86"/>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1CA6"/>
    <w:rsid w:val="00433E6C"/>
    <w:rsid w:val="004414F2"/>
    <w:rsid w:val="0044267D"/>
    <w:rsid w:val="00444662"/>
    <w:rsid w:val="00450A4F"/>
    <w:rsid w:val="00450CA1"/>
    <w:rsid w:val="00450FD1"/>
    <w:rsid w:val="00451411"/>
    <w:rsid w:val="00451A2D"/>
    <w:rsid w:val="00452BE0"/>
    <w:rsid w:val="00462A54"/>
    <w:rsid w:val="00463178"/>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2D6A"/>
    <w:rsid w:val="004C53C6"/>
    <w:rsid w:val="004C55A4"/>
    <w:rsid w:val="004C6F9A"/>
    <w:rsid w:val="004D5FA5"/>
    <w:rsid w:val="004D661A"/>
    <w:rsid w:val="004D6E4D"/>
    <w:rsid w:val="004E14F3"/>
    <w:rsid w:val="004E346E"/>
    <w:rsid w:val="004E5C02"/>
    <w:rsid w:val="004E5D07"/>
    <w:rsid w:val="004E78D8"/>
    <w:rsid w:val="004F2272"/>
    <w:rsid w:val="004F6041"/>
    <w:rsid w:val="004F6B02"/>
    <w:rsid w:val="004F7492"/>
    <w:rsid w:val="00502D99"/>
    <w:rsid w:val="00505243"/>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52BB"/>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31D6"/>
    <w:rsid w:val="005A592D"/>
    <w:rsid w:val="005A67CB"/>
    <w:rsid w:val="005A7499"/>
    <w:rsid w:val="005B095B"/>
    <w:rsid w:val="005B118C"/>
    <w:rsid w:val="005B6FEB"/>
    <w:rsid w:val="005C56B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6F43"/>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1141C"/>
    <w:rsid w:val="008157C6"/>
    <w:rsid w:val="008279FA"/>
    <w:rsid w:val="00830E68"/>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94E"/>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0CC"/>
    <w:rsid w:val="009C4709"/>
    <w:rsid w:val="009D1CEA"/>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6FFC"/>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37E"/>
    <w:rsid w:val="00A66EE1"/>
    <w:rsid w:val="00A73221"/>
    <w:rsid w:val="00A73F0E"/>
    <w:rsid w:val="00A74EE0"/>
    <w:rsid w:val="00A7671C"/>
    <w:rsid w:val="00A76857"/>
    <w:rsid w:val="00A84FDD"/>
    <w:rsid w:val="00A95525"/>
    <w:rsid w:val="00A97870"/>
    <w:rsid w:val="00A97AB1"/>
    <w:rsid w:val="00A97BA3"/>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EC5"/>
    <w:rsid w:val="00BA51D9"/>
    <w:rsid w:val="00BA5510"/>
    <w:rsid w:val="00BA598E"/>
    <w:rsid w:val="00BB08A2"/>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1610"/>
    <w:rsid w:val="00D72F01"/>
    <w:rsid w:val="00D75B9A"/>
    <w:rsid w:val="00D76056"/>
    <w:rsid w:val="00D77968"/>
    <w:rsid w:val="00D77CEE"/>
    <w:rsid w:val="00D812BC"/>
    <w:rsid w:val="00D8131A"/>
    <w:rsid w:val="00D85971"/>
    <w:rsid w:val="00D909EC"/>
    <w:rsid w:val="00D909F0"/>
    <w:rsid w:val="00D918E3"/>
    <w:rsid w:val="00D92B48"/>
    <w:rsid w:val="00D94076"/>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9B"/>
    <w:rsid w:val="00FD268A"/>
    <w:rsid w:val="00FD2779"/>
    <w:rsid w:val="00FD59BD"/>
    <w:rsid w:val="00FD7F09"/>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1065523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BEE185-BFA0-44E4-9C29-9B715ABFA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4</Pages>
  <Words>810</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57</cp:revision>
  <cp:lastPrinted>1900-01-01T05:00:00Z</cp:lastPrinted>
  <dcterms:created xsi:type="dcterms:W3CDTF">2023-08-24T08:13:00Z</dcterms:created>
  <dcterms:modified xsi:type="dcterms:W3CDTF">2024-01-25T11:51:00Z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